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8B35" w14:textId="63C394F0" w:rsidR="00801AB5" w:rsidRPr="008B2978" w:rsidRDefault="00801AB5" w:rsidP="00801AB5">
      <w:pPr>
        <w:jc w:val="center"/>
        <w:rPr>
          <w:szCs w:val="24"/>
        </w:rPr>
      </w:pPr>
      <w:r>
        <w:rPr>
          <w:szCs w:val="24"/>
        </w:rPr>
        <w:t>Учебн-</w:t>
      </w:r>
      <w:proofErr w:type="spellStart"/>
      <w:r>
        <w:rPr>
          <w:szCs w:val="24"/>
        </w:rPr>
        <w:t>методич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обеспеч</w:t>
      </w:r>
      <w:proofErr w:type="spellEnd"/>
      <w:r>
        <w:rPr>
          <w:szCs w:val="24"/>
        </w:rPr>
        <w:t>. дисциплины</w:t>
      </w:r>
    </w:p>
    <w:p w14:paraId="2DBD66A4" w14:textId="77777777" w:rsidR="00801AB5" w:rsidRPr="008B2978" w:rsidRDefault="00801AB5" w:rsidP="00801AB5">
      <w:pPr>
        <w:jc w:val="center"/>
        <w:rPr>
          <w:szCs w:val="24"/>
        </w:rPr>
      </w:pPr>
      <w:r w:rsidRPr="008B2978">
        <w:rPr>
          <w:szCs w:val="24"/>
        </w:rPr>
        <w:t>по дисциплине «Научные доминаты русской  филологии»</w:t>
      </w:r>
    </w:p>
    <w:p w14:paraId="56177B1E" w14:textId="77777777" w:rsidR="00801AB5" w:rsidRPr="008B2978" w:rsidRDefault="00801AB5" w:rsidP="00801AB5">
      <w:pPr>
        <w:jc w:val="center"/>
        <w:rPr>
          <w:b/>
          <w:color w:val="333333"/>
          <w:szCs w:val="24"/>
          <w:lang w:val="kk-KZ"/>
        </w:rPr>
      </w:pPr>
      <w:proofErr w:type="spellStart"/>
      <w:r w:rsidRPr="008B2978">
        <w:rPr>
          <w:b/>
          <w:color w:val="333333"/>
          <w:szCs w:val="24"/>
          <w:lang w:val="kk-KZ"/>
        </w:rPr>
        <w:t>Литература</w:t>
      </w:r>
      <w:proofErr w:type="spellEnd"/>
      <w:r w:rsidRPr="008B2978">
        <w:rPr>
          <w:b/>
          <w:color w:val="333333"/>
          <w:szCs w:val="24"/>
          <w:lang w:val="kk-KZ"/>
        </w:rPr>
        <w:t xml:space="preserve"> и ресурсы</w:t>
      </w:r>
    </w:p>
    <w:p w14:paraId="5DDB0A0F" w14:textId="77777777" w:rsidR="00801AB5" w:rsidRPr="008B2978" w:rsidRDefault="00801AB5" w:rsidP="00801AB5">
      <w:pPr>
        <w:tabs>
          <w:tab w:val="left" w:pos="360"/>
        </w:tabs>
        <w:spacing w:line="276" w:lineRule="auto"/>
        <w:rPr>
          <w:b/>
          <w:color w:val="333333"/>
          <w:szCs w:val="24"/>
        </w:rPr>
      </w:pPr>
      <w:r w:rsidRPr="008B2978">
        <w:rPr>
          <w:b/>
          <w:color w:val="333333"/>
          <w:szCs w:val="24"/>
        </w:rPr>
        <w:t>Основная</w:t>
      </w:r>
    </w:p>
    <w:p w14:paraId="371DCB53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>Западное литературо</w:t>
      </w:r>
      <w:r w:rsidRPr="008B2978">
        <w:rPr>
          <w:rStyle w:val="highlightedsearchterm"/>
          <w:color w:val="333333"/>
        </w:rPr>
        <w:t>в</w:t>
      </w:r>
      <w:r w:rsidRPr="008B2978">
        <w:rPr>
          <w:color w:val="333333"/>
          <w:szCs w:val="24"/>
        </w:rPr>
        <w:t xml:space="preserve">едение ХХ </w:t>
      </w:r>
      <w:r w:rsidRPr="008B2978">
        <w:rPr>
          <w:rStyle w:val="highlightedsearchterm"/>
          <w:color w:val="333333"/>
        </w:rPr>
        <w:t>в</w:t>
      </w:r>
      <w:r w:rsidRPr="008B2978">
        <w:rPr>
          <w:color w:val="333333"/>
          <w:szCs w:val="24"/>
        </w:rPr>
        <w:t>ека. Энциклопедия. – М., 2004.</w:t>
      </w:r>
    </w:p>
    <w:p w14:paraId="0D0DFBE2" w14:textId="77777777" w:rsidR="00801AB5" w:rsidRPr="008B2978" w:rsidRDefault="00801AB5" w:rsidP="00801AB5">
      <w:pPr>
        <w:numPr>
          <w:ilvl w:val="0"/>
          <w:numId w:val="4"/>
        </w:numPr>
        <w:tabs>
          <w:tab w:val="left" w:pos="300"/>
          <w:tab w:val="left" w:pos="1080"/>
        </w:tabs>
        <w:spacing w:line="276" w:lineRule="auto"/>
        <w:jc w:val="both"/>
        <w:rPr>
          <w:rFonts w:eastAsia="Calibri"/>
          <w:color w:val="333333"/>
          <w:szCs w:val="24"/>
        </w:rPr>
      </w:pPr>
      <w:r w:rsidRPr="008B2978">
        <w:rPr>
          <w:iCs/>
          <w:color w:val="333333"/>
          <w:szCs w:val="24"/>
        </w:rPr>
        <w:t xml:space="preserve">Ильин </w:t>
      </w:r>
      <w:proofErr w:type="gramStart"/>
      <w:r w:rsidRPr="008B2978">
        <w:rPr>
          <w:iCs/>
          <w:color w:val="333333"/>
          <w:szCs w:val="24"/>
        </w:rPr>
        <w:t>И.П.</w:t>
      </w:r>
      <w:proofErr w:type="gramEnd"/>
      <w:r w:rsidRPr="008B2978">
        <w:rPr>
          <w:iCs/>
          <w:color w:val="333333"/>
          <w:szCs w:val="24"/>
        </w:rPr>
        <w:t xml:space="preserve"> Постструктурализм. Деконструктивизм. Постмодернизм. М., 1996</w:t>
      </w:r>
      <w:r w:rsidRPr="008B2978">
        <w:rPr>
          <w:color w:val="333333"/>
          <w:szCs w:val="24"/>
        </w:rPr>
        <w:t>.</w:t>
      </w:r>
    </w:p>
    <w:p w14:paraId="6C84C093" w14:textId="77777777" w:rsidR="00801AB5" w:rsidRPr="008B2978" w:rsidRDefault="00801AB5" w:rsidP="00801AB5">
      <w:pPr>
        <w:keepNext/>
        <w:numPr>
          <w:ilvl w:val="0"/>
          <w:numId w:val="4"/>
        </w:numPr>
        <w:tabs>
          <w:tab w:val="left" w:pos="300"/>
          <w:tab w:val="left" w:pos="2340"/>
          <w:tab w:val="center" w:pos="9639"/>
        </w:tabs>
        <w:autoSpaceDE w:val="0"/>
        <w:autoSpaceDN w:val="0"/>
        <w:spacing w:line="276" w:lineRule="auto"/>
        <w:jc w:val="both"/>
        <w:outlineLvl w:val="1"/>
        <w:rPr>
          <w:rFonts w:eastAsia="Times New Roman"/>
          <w:color w:val="000000"/>
          <w:spacing w:val="1"/>
          <w:szCs w:val="24"/>
        </w:rPr>
      </w:pPr>
      <w:r w:rsidRPr="008B2978">
        <w:rPr>
          <w:rStyle w:val="unnamed1"/>
          <w:iCs/>
          <w:color w:val="333333"/>
          <w:szCs w:val="24"/>
        </w:rPr>
        <w:t> </w:t>
      </w:r>
      <w:r w:rsidRPr="008B2978">
        <w:rPr>
          <w:bCs/>
          <w:color w:val="333333"/>
          <w:szCs w:val="24"/>
        </w:rPr>
        <w:t xml:space="preserve">Косиков Г.К. </w:t>
      </w:r>
      <w:r w:rsidRPr="008B2978">
        <w:rPr>
          <w:color w:val="333333"/>
          <w:szCs w:val="24"/>
        </w:rPr>
        <w:t>От структурализма к постструктурализму (проблемы методологии). - М.: Рудомино, 1998. - 192 c.</w:t>
      </w:r>
    </w:p>
    <w:p w14:paraId="3BDCBF70" w14:textId="77777777" w:rsidR="00801AB5" w:rsidRPr="008B2978" w:rsidRDefault="00801AB5" w:rsidP="00801AB5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bCs/>
          <w:color w:val="333333"/>
          <w:szCs w:val="24"/>
        </w:rPr>
        <w:t>Французская семиотика</w:t>
      </w:r>
      <w:proofErr w:type="gramStart"/>
      <w:r w:rsidRPr="008B2978">
        <w:rPr>
          <w:bCs/>
          <w:color w:val="333333"/>
          <w:szCs w:val="24"/>
        </w:rPr>
        <w:t>: От</w:t>
      </w:r>
      <w:proofErr w:type="gramEnd"/>
      <w:r w:rsidRPr="008B2978">
        <w:rPr>
          <w:bCs/>
          <w:color w:val="333333"/>
          <w:szCs w:val="24"/>
        </w:rPr>
        <w:t xml:space="preserve"> структурализма к постструктурализму </w:t>
      </w:r>
      <w:r w:rsidRPr="008B2978">
        <w:rPr>
          <w:color w:val="333333"/>
          <w:szCs w:val="24"/>
        </w:rPr>
        <w:t>/</w:t>
      </w:r>
      <w:r w:rsidRPr="008B2978">
        <w:rPr>
          <w:i/>
          <w:iCs/>
          <w:color w:val="333333"/>
          <w:szCs w:val="24"/>
        </w:rPr>
        <w:t xml:space="preserve"> </w:t>
      </w:r>
      <w:r w:rsidRPr="008B2978">
        <w:rPr>
          <w:color w:val="333333"/>
          <w:szCs w:val="24"/>
        </w:rPr>
        <w:t xml:space="preserve">Пер. с франц. составление и вступ. ст. </w:t>
      </w:r>
      <w:proofErr w:type="gramStart"/>
      <w:r w:rsidRPr="008B2978">
        <w:rPr>
          <w:color w:val="333333"/>
          <w:szCs w:val="24"/>
        </w:rPr>
        <w:t>Г.К.</w:t>
      </w:r>
      <w:proofErr w:type="gramEnd"/>
      <w:r w:rsidRPr="008B2978">
        <w:rPr>
          <w:color w:val="333333"/>
          <w:szCs w:val="24"/>
        </w:rPr>
        <w:t xml:space="preserve"> Косикова. - М.: Издательская группа “Прогресс”, 2000. – 536</w:t>
      </w:r>
      <w:r w:rsidRPr="008B2978">
        <w:rPr>
          <w:color w:val="333333"/>
          <w:szCs w:val="24"/>
          <w:lang w:val="en-US"/>
        </w:rPr>
        <w:t>c/</w:t>
      </w:r>
    </w:p>
    <w:p w14:paraId="1EA9053B" w14:textId="77777777" w:rsidR="00801AB5" w:rsidRPr="008B2978" w:rsidRDefault="00801AB5" w:rsidP="00801AB5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 xml:space="preserve">Почепцов Г.Г. </w:t>
      </w:r>
      <w:r w:rsidRPr="008B2978">
        <w:rPr>
          <w:iCs/>
          <w:color w:val="333333"/>
          <w:szCs w:val="24"/>
        </w:rPr>
        <w:t>История русской семиотики</w:t>
      </w:r>
      <w:r w:rsidRPr="008B2978">
        <w:rPr>
          <w:color w:val="333333"/>
          <w:szCs w:val="24"/>
        </w:rPr>
        <w:t>. – М., 1998.</w:t>
      </w:r>
    </w:p>
    <w:p w14:paraId="553A5E3B" w14:textId="77777777" w:rsidR="00801AB5" w:rsidRPr="008B2978" w:rsidRDefault="00801AB5" w:rsidP="00801AB5">
      <w:pPr>
        <w:numPr>
          <w:ilvl w:val="0"/>
          <w:numId w:val="4"/>
        </w:numPr>
        <w:tabs>
          <w:tab w:val="left" w:pos="180"/>
          <w:tab w:val="left" w:pos="360"/>
          <w:tab w:val="left" w:pos="108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color w:val="000000"/>
          <w:szCs w:val="24"/>
        </w:rPr>
        <w:t xml:space="preserve">Барт Р. Избранные работы: Семиотика; Поэтика: пер. с фр. / сост., общ. ред. и вступ. ст. </w:t>
      </w:r>
      <w:proofErr w:type="gramStart"/>
      <w:r w:rsidRPr="008B2978">
        <w:rPr>
          <w:color w:val="000000"/>
          <w:szCs w:val="24"/>
        </w:rPr>
        <w:t>Г.К.</w:t>
      </w:r>
      <w:proofErr w:type="gramEnd"/>
      <w:r w:rsidRPr="008B2978">
        <w:rPr>
          <w:color w:val="000000"/>
          <w:szCs w:val="24"/>
        </w:rPr>
        <w:t xml:space="preserve"> Косикова. М.: Прогресс, 1994. - 616 с.</w:t>
      </w:r>
    </w:p>
    <w:p w14:paraId="3B3DE74F" w14:textId="77777777" w:rsidR="00801AB5" w:rsidRPr="008B2978" w:rsidRDefault="00801AB5" w:rsidP="00801AB5">
      <w:pPr>
        <w:numPr>
          <w:ilvl w:val="0"/>
          <w:numId w:val="4"/>
        </w:numPr>
        <w:tabs>
          <w:tab w:val="left" w:pos="108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rStyle w:val="a9"/>
          <w:color w:val="333333"/>
          <w:szCs w:val="24"/>
        </w:rPr>
        <w:t xml:space="preserve">Женетт Ж. </w:t>
      </w:r>
      <w:r w:rsidRPr="008B2978">
        <w:rPr>
          <w:color w:val="333333"/>
          <w:szCs w:val="24"/>
        </w:rPr>
        <w:t>Структурализм и литературная критика// Женетт Ж. Фигуры. Т.1. – М.: Изд-во им. Сабашниковых, 1998. – С.159-173</w:t>
      </w:r>
      <w:r w:rsidRPr="008B2978">
        <w:rPr>
          <w:color w:val="333333"/>
          <w:szCs w:val="24"/>
          <w:lang w:val="en-US"/>
        </w:rPr>
        <w:t>.</w:t>
      </w:r>
    </w:p>
    <w:p w14:paraId="50DF8E6D" w14:textId="77777777" w:rsidR="00801AB5" w:rsidRPr="008B2978" w:rsidRDefault="00801AB5" w:rsidP="00801AB5">
      <w:pPr>
        <w:pStyle w:val="a7"/>
        <w:tabs>
          <w:tab w:val="left" w:pos="0"/>
          <w:tab w:val="left" w:pos="900"/>
        </w:tabs>
        <w:spacing w:line="276" w:lineRule="auto"/>
        <w:jc w:val="both"/>
        <w:rPr>
          <w:color w:val="333333"/>
          <w:lang w:eastAsia="en-US"/>
        </w:rPr>
      </w:pPr>
      <w:r w:rsidRPr="008B2978">
        <w:rPr>
          <w:b/>
          <w:color w:val="333333"/>
          <w:lang w:eastAsia="en-US"/>
        </w:rPr>
        <w:t>Дополнительная</w:t>
      </w:r>
    </w:p>
    <w:p w14:paraId="2B67C570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  <w:shd w:val="clear" w:color="auto" w:fill="FFFFFF"/>
        </w:rPr>
        <w:t>Мелетинский Е.</w:t>
      </w:r>
      <w:r w:rsidRPr="008B2978">
        <w:rPr>
          <w:rStyle w:val="a9"/>
          <w:b/>
          <w:bCs/>
          <w:color w:val="333333"/>
          <w:szCs w:val="24"/>
        </w:rPr>
        <w:t>М</w:t>
      </w:r>
      <w:r w:rsidRPr="008B2978">
        <w:rPr>
          <w:color w:val="333333"/>
          <w:szCs w:val="24"/>
        </w:rPr>
        <w:t>. От </w:t>
      </w:r>
      <w:r w:rsidRPr="008B2978">
        <w:rPr>
          <w:rStyle w:val="a9"/>
          <w:bCs/>
          <w:color w:val="333333"/>
          <w:szCs w:val="24"/>
        </w:rPr>
        <w:t>мифа</w:t>
      </w:r>
      <w:r w:rsidRPr="008B2978">
        <w:rPr>
          <w:color w:val="333333"/>
          <w:szCs w:val="24"/>
        </w:rPr>
        <w:t> к </w:t>
      </w:r>
      <w:r w:rsidRPr="008B2978">
        <w:rPr>
          <w:rStyle w:val="a9"/>
          <w:bCs/>
          <w:color w:val="333333"/>
          <w:szCs w:val="24"/>
        </w:rPr>
        <w:t>литературе</w:t>
      </w:r>
      <w:r w:rsidRPr="008B2978">
        <w:rPr>
          <w:color w:val="333333"/>
          <w:szCs w:val="24"/>
        </w:rPr>
        <w:t xml:space="preserve"> : учеб. пособие по курсу </w:t>
      </w:r>
    </w:p>
    <w:p w14:paraId="470E2B5C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  <w:shd w:val="clear" w:color="auto" w:fill="FFFFFF"/>
        </w:rPr>
        <w:t>Керлот Х.Э. Словарь символов. </w:t>
      </w:r>
    </w:p>
    <w:p w14:paraId="05A241D1" w14:textId="77777777" w:rsidR="00801AB5" w:rsidRPr="008B2978" w:rsidRDefault="00801AB5" w:rsidP="00801AB5">
      <w:pPr>
        <w:spacing w:line="254" w:lineRule="auto"/>
        <w:jc w:val="both"/>
        <w:rPr>
          <w:color w:val="333333"/>
          <w:szCs w:val="24"/>
        </w:rPr>
      </w:pPr>
      <w:r w:rsidRPr="008B2978">
        <w:rPr>
          <w:bCs/>
          <w:color w:val="333333"/>
          <w:szCs w:val="24"/>
          <w:shd w:val="clear" w:color="auto" w:fill="FFFFFF"/>
        </w:rPr>
        <w:t>Доманский Ю.В.</w:t>
      </w:r>
      <w:r w:rsidRPr="008B2978">
        <w:rPr>
          <w:b/>
          <w:bCs/>
          <w:color w:val="333333"/>
          <w:szCs w:val="24"/>
          <w:shd w:val="clear" w:color="auto" w:fill="FFFFFF"/>
        </w:rPr>
        <w:t xml:space="preserve"> </w:t>
      </w:r>
      <w:r w:rsidRPr="008B2978">
        <w:rPr>
          <w:color w:val="333333"/>
          <w:szCs w:val="24"/>
        </w:rPr>
        <w:t>Смыслообразующая роль архетипических значений в литературном тексте : [Микроформа] : Пособие по спецкурсу / Ю.В. Доманский. - М. : РГБ, 2009. </w:t>
      </w:r>
    </w:p>
    <w:p w14:paraId="3CC396CA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  <w:shd w:val="clear" w:color="auto" w:fill="FFFFFF"/>
        </w:rPr>
        <w:t xml:space="preserve">Нямцу А.Е. Миф и легенда в </w:t>
      </w:r>
      <w:r w:rsidRPr="008B2978">
        <w:rPr>
          <w:color w:val="000000"/>
          <w:szCs w:val="24"/>
          <w:shd w:val="clear" w:color="auto" w:fill="FFFFFF"/>
        </w:rPr>
        <w:t>мировой литературе. М</w:t>
      </w:r>
      <w:r w:rsidRPr="008B2978">
        <w:rPr>
          <w:color w:val="333333"/>
          <w:szCs w:val="24"/>
        </w:rPr>
        <w:t>,</w:t>
      </w:r>
    </w:p>
    <w:p w14:paraId="367C8F23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 xml:space="preserve">Богданова </w:t>
      </w:r>
      <w:proofErr w:type="gramStart"/>
      <w:r w:rsidRPr="008B2978">
        <w:rPr>
          <w:color w:val="333333"/>
          <w:szCs w:val="24"/>
        </w:rPr>
        <w:t>О.В.</w:t>
      </w:r>
      <w:proofErr w:type="gramEnd"/>
      <w:r w:rsidRPr="008B2978">
        <w:rPr>
          <w:color w:val="333333"/>
          <w:szCs w:val="24"/>
        </w:rPr>
        <w:t xml:space="preserve"> Постмодернизм в контексте современной русской литературы (60 – 90-е годы ХХ века – начало ХХ</w:t>
      </w:r>
      <w:r w:rsidRPr="008B2978">
        <w:rPr>
          <w:color w:val="333333"/>
          <w:szCs w:val="24"/>
          <w:lang w:val="en-US"/>
        </w:rPr>
        <w:t>I</w:t>
      </w:r>
      <w:r w:rsidRPr="008B2978">
        <w:rPr>
          <w:color w:val="333333"/>
          <w:szCs w:val="24"/>
        </w:rPr>
        <w:t xml:space="preserve"> века). – СПб., 2004.</w:t>
      </w:r>
    </w:p>
    <w:p w14:paraId="638BFDB1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 xml:space="preserve">Прохорова </w:t>
      </w:r>
      <w:proofErr w:type="gramStart"/>
      <w:r w:rsidRPr="008B2978">
        <w:rPr>
          <w:color w:val="333333"/>
          <w:szCs w:val="24"/>
        </w:rPr>
        <w:t>Т.Г.</w:t>
      </w:r>
      <w:proofErr w:type="gramEnd"/>
      <w:r w:rsidRPr="008B2978">
        <w:rPr>
          <w:color w:val="333333"/>
          <w:szCs w:val="24"/>
        </w:rPr>
        <w:t xml:space="preserve"> Постмодернизм в русской </w:t>
      </w:r>
      <w:proofErr w:type="spellStart"/>
      <w:r w:rsidRPr="008B2978">
        <w:rPr>
          <w:color w:val="333333"/>
          <w:szCs w:val="24"/>
        </w:rPr>
        <w:t>прозе.Казань</w:t>
      </w:r>
      <w:proofErr w:type="spellEnd"/>
      <w:r w:rsidRPr="008B2978">
        <w:rPr>
          <w:color w:val="333333"/>
          <w:szCs w:val="24"/>
        </w:rPr>
        <w:t>, 2005.</w:t>
      </w:r>
    </w:p>
    <w:p w14:paraId="0C905030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>Курицын В. Русский литературный постмодернизм. – М.: ОГИ, 2000.</w:t>
      </w:r>
    </w:p>
    <w:p w14:paraId="1760EF99" w14:textId="77777777" w:rsidR="00801AB5" w:rsidRPr="008B2978" w:rsidRDefault="00801AB5" w:rsidP="00801AB5">
      <w:pPr>
        <w:tabs>
          <w:tab w:val="left" w:pos="36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>7.       Теории, школы, концепции. М.: Наука. Вып. 1, 1975.</w:t>
      </w:r>
    </w:p>
    <w:p w14:paraId="7CD46FDC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 xml:space="preserve">.Косиков Г. К. Структурная поэтика сюжетосложения во Франции // Зарубежное Пьеге-Гро Н. Введение в теорию интертекстуальности. – М.: ЛКИ, 2008. </w:t>
      </w:r>
    </w:p>
    <w:p w14:paraId="7CD43C5C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iCs/>
          <w:color w:val="333333"/>
          <w:szCs w:val="24"/>
        </w:rPr>
        <w:t>Урнов Д. М</w:t>
      </w:r>
      <w:bookmarkStart w:id="0" w:name="29"/>
      <w:r w:rsidRPr="008B2978">
        <w:rPr>
          <w:color w:val="333333"/>
          <w:szCs w:val="24"/>
        </w:rPr>
        <w:t xml:space="preserve">. Литературное произведение в оценке англо-американской «новой критики». – М., </w:t>
      </w:r>
      <w:bookmarkEnd w:id="0"/>
      <w:r w:rsidRPr="008B2978">
        <w:rPr>
          <w:color w:val="333333"/>
          <w:szCs w:val="24"/>
        </w:rPr>
        <w:t>2000.</w:t>
      </w:r>
    </w:p>
    <w:p w14:paraId="751C95EC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>Эко У. Отсутствующая структура. Введение в семиологию. – СПб, 2001.</w:t>
      </w:r>
    </w:p>
    <w:p w14:paraId="64B06C5A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color w:val="333333"/>
          <w:szCs w:val="24"/>
        </w:rPr>
        <w:t>Эпштейн М. Н. Постмодерн в русской литературе. – М., 2005.</w:t>
      </w:r>
    </w:p>
    <w:p w14:paraId="5F39AF01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rStyle w:val="a9"/>
          <w:color w:val="333333"/>
          <w:szCs w:val="24"/>
        </w:rPr>
        <w:t xml:space="preserve">Женетт Ж. </w:t>
      </w:r>
      <w:r w:rsidRPr="008B2978">
        <w:rPr>
          <w:color w:val="333333"/>
          <w:szCs w:val="24"/>
        </w:rPr>
        <w:t xml:space="preserve">Структурализм и литературная критика// Женетт Ж. Фигуры. Т.1. – М.: Изд-во им. Сабашниковых, 1998. – С.159-173. </w:t>
      </w:r>
    </w:p>
    <w:p w14:paraId="42FBB24C" w14:textId="77777777" w:rsidR="00801AB5" w:rsidRPr="008B2978" w:rsidRDefault="00801AB5" w:rsidP="00801AB5">
      <w:pPr>
        <w:numPr>
          <w:ilvl w:val="0"/>
          <w:numId w:val="4"/>
        </w:numPr>
        <w:tabs>
          <w:tab w:val="left" w:pos="360"/>
          <w:tab w:val="left" w:pos="1080"/>
        </w:tabs>
        <w:spacing w:line="276" w:lineRule="auto"/>
        <w:ind w:left="0" w:firstLine="0"/>
        <w:jc w:val="both"/>
        <w:rPr>
          <w:color w:val="333333"/>
          <w:szCs w:val="24"/>
        </w:rPr>
      </w:pPr>
      <w:r w:rsidRPr="008B2978">
        <w:rPr>
          <w:rStyle w:val="a9"/>
          <w:color w:val="333333"/>
          <w:szCs w:val="24"/>
        </w:rPr>
        <w:t xml:space="preserve">Барт Р. </w:t>
      </w:r>
      <w:r w:rsidRPr="008B2978">
        <w:rPr>
          <w:color w:val="333333"/>
          <w:szCs w:val="24"/>
        </w:rPr>
        <w:t xml:space="preserve">Введение в структурный анализ повествовательных текстов // Зарубежная эстетика и теория литературы XIX–XX вв. Трактаты, статьи, эссе. М.: Изд-во МГУ, 1987. С. 387–422. </w:t>
      </w:r>
    </w:p>
    <w:p w14:paraId="4CF3EDE4" w14:textId="77777777" w:rsidR="00801AB5" w:rsidRPr="008B2978" w:rsidRDefault="00801AB5" w:rsidP="00801AB5">
      <w:pPr>
        <w:numPr>
          <w:ilvl w:val="0"/>
          <w:numId w:val="4"/>
        </w:numPr>
        <w:tabs>
          <w:tab w:val="left" w:pos="180"/>
          <w:tab w:val="left" w:pos="360"/>
          <w:tab w:val="left" w:pos="1080"/>
        </w:tabs>
        <w:spacing w:line="276" w:lineRule="auto"/>
        <w:jc w:val="both"/>
        <w:rPr>
          <w:color w:val="333333"/>
          <w:szCs w:val="24"/>
        </w:rPr>
      </w:pPr>
      <w:r w:rsidRPr="008B2978">
        <w:rPr>
          <w:color w:val="000000"/>
          <w:szCs w:val="24"/>
        </w:rPr>
        <w:t xml:space="preserve">Лотман </w:t>
      </w:r>
      <w:proofErr w:type="gramStart"/>
      <w:r w:rsidRPr="008B2978">
        <w:rPr>
          <w:color w:val="000000"/>
          <w:szCs w:val="24"/>
        </w:rPr>
        <w:t>М.Ю.</w:t>
      </w:r>
      <w:proofErr w:type="gramEnd"/>
      <w:r w:rsidRPr="008B2978">
        <w:rPr>
          <w:color w:val="000000"/>
          <w:szCs w:val="24"/>
        </w:rPr>
        <w:t xml:space="preserve"> </w:t>
      </w:r>
      <w:r w:rsidRPr="008B2978">
        <w:rPr>
          <w:color w:val="333333"/>
          <w:szCs w:val="24"/>
        </w:rPr>
        <w:t>Семиосфера. Санкт-Петербург: Искусство-СПб., 2000. 704 с.</w:t>
      </w:r>
    </w:p>
    <w:p w14:paraId="44FA2D54" w14:textId="77777777" w:rsidR="00801AB5" w:rsidRPr="008B2978" w:rsidRDefault="00801AB5" w:rsidP="00801AB5">
      <w:pPr>
        <w:pStyle w:val="ad"/>
        <w:tabs>
          <w:tab w:val="left" w:pos="851"/>
        </w:tabs>
        <w:ind w:left="142"/>
        <w:jc w:val="center"/>
        <w:rPr>
          <w:b/>
        </w:rPr>
      </w:pPr>
      <w:r w:rsidRPr="008B2978">
        <w:rPr>
          <w:b/>
        </w:rPr>
        <w:t>Перечень вопросов к экзамену по дисциплине</w:t>
      </w:r>
    </w:p>
    <w:p w14:paraId="4CA9BFC3" w14:textId="77777777" w:rsidR="00801AB5" w:rsidRPr="008B2978" w:rsidRDefault="00801AB5" w:rsidP="00801AB5">
      <w:pPr>
        <w:tabs>
          <w:tab w:val="left" w:pos="851"/>
        </w:tabs>
        <w:ind w:left="360"/>
        <w:jc w:val="center"/>
        <w:rPr>
          <w:szCs w:val="24"/>
        </w:rPr>
      </w:pPr>
    </w:p>
    <w:p w14:paraId="272E8A49" w14:textId="77777777" w:rsidR="00801AB5" w:rsidRPr="008B2978" w:rsidRDefault="00801AB5" w:rsidP="00801AB5">
      <w:pPr>
        <w:tabs>
          <w:tab w:val="left" w:pos="851"/>
        </w:tabs>
        <w:ind w:left="360"/>
        <w:jc w:val="center"/>
        <w:rPr>
          <w:b/>
          <w:szCs w:val="24"/>
        </w:rPr>
      </w:pPr>
      <w:r w:rsidRPr="008B2978">
        <w:rPr>
          <w:b/>
          <w:szCs w:val="24"/>
          <w:highlight w:val="yellow"/>
        </w:rPr>
        <w:t>1 модуль</w:t>
      </w:r>
    </w:p>
    <w:p w14:paraId="3F7BE252" w14:textId="77777777" w:rsidR="00801AB5" w:rsidRPr="008B2978" w:rsidRDefault="00801AB5" w:rsidP="00801AB5">
      <w:pPr>
        <w:pStyle w:val="ad"/>
        <w:widowControl w:val="0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line="252" w:lineRule="auto"/>
      </w:pPr>
      <w:r w:rsidRPr="008B2978">
        <w:t xml:space="preserve">Психоанализ как метод литературоведения. Основные понятия концепции </w:t>
      </w:r>
      <w:proofErr w:type="spellStart"/>
      <w:r w:rsidRPr="008B2978">
        <w:t>З.Фрейда</w:t>
      </w:r>
      <w:proofErr w:type="spellEnd"/>
      <w:r w:rsidRPr="008B2978">
        <w:t>.</w:t>
      </w:r>
    </w:p>
    <w:p w14:paraId="0EA6286D" w14:textId="77777777" w:rsidR="00801AB5" w:rsidRPr="008B2978" w:rsidRDefault="00801AB5" w:rsidP="00801AB5">
      <w:pPr>
        <w:pStyle w:val="ad"/>
        <w:widowControl w:val="0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line="252" w:lineRule="auto"/>
      </w:pPr>
      <w:r w:rsidRPr="008B2978">
        <w:t>Психоаналитическая концепция З. Фрейда и теория психоанализа.</w:t>
      </w:r>
    </w:p>
    <w:p w14:paraId="17699FC3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lastRenderedPageBreak/>
        <w:t>Основные термины и понятия мифологической критики.</w:t>
      </w:r>
    </w:p>
    <w:p w14:paraId="4A22BE3A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Основные термины и понятия психоанализа З. Фрейда:</w:t>
      </w:r>
    </w:p>
    <w:p w14:paraId="31E88E5D" w14:textId="77777777" w:rsidR="00801AB5" w:rsidRPr="008B2978" w:rsidRDefault="00801AB5" w:rsidP="00801AB5">
      <w:pPr>
        <w:pStyle w:val="ad"/>
        <w:tabs>
          <w:tab w:val="left" w:pos="851"/>
        </w:tabs>
      </w:pPr>
      <w:r w:rsidRPr="008B2978">
        <w:t>«бессознательное», «Я», «Оно», «Сверх Я»,  «Эдипов комплекс».</w:t>
      </w:r>
    </w:p>
    <w:p w14:paraId="41AA50B7" w14:textId="77777777" w:rsidR="00801AB5" w:rsidRPr="008B2978" w:rsidRDefault="00801AB5" w:rsidP="00801AB5">
      <w:pPr>
        <w:pStyle w:val="ad"/>
        <w:widowControl w:val="0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line="252" w:lineRule="auto"/>
      </w:pPr>
      <w:r w:rsidRPr="008B2978">
        <w:t>Р.Г. Назиров  о влиянии фрейдизма  на современную литературу.</w:t>
      </w:r>
    </w:p>
    <w:p w14:paraId="3DE74888" w14:textId="77777777" w:rsidR="00801AB5" w:rsidRPr="008B2978" w:rsidRDefault="00801AB5" w:rsidP="00801AB5">
      <w:pPr>
        <w:pStyle w:val="ad"/>
        <w:widowControl w:val="0"/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line="252" w:lineRule="auto"/>
      </w:pPr>
      <w:r w:rsidRPr="008B2978">
        <w:t xml:space="preserve">Специфика художественного мифотворчества </w:t>
      </w:r>
      <w:proofErr w:type="gramStart"/>
      <w:r w:rsidRPr="008B2978">
        <w:t>Ф.М.</w:t>
      </w:r>
      <w:proofErr w:type="gramEnd"/>
      <w:r w:rsidRPr="008B2978">
        <w:t xml:space="preserve"> Достоевского.</w:t>
      </w:r>
    </w:p>
    <w:p w14:paraId="6CD67141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rPr>
          <w:color w:val="000000"/>
        </w:rPr>
        <w:t>Понятия  «архетип», «архетипический мотив», «архетипический образ», «архетипической комплекс» в современном литературоведении.</w:t>
      </w:r>
    </w:p>
    <w:p w14:paraId="79C3C15F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Сравнительно-исторический метод в литературоведении.</w:t>
      </w:r>
    </w:p>
    <w:p w14:paraId="65DE55F7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Школа  аналитической психологии К.-Г. Юнга. Понятие о коллективном бессознательном.</w:t>
      </w:r>
    </w:p>
    <w:p w14:paraId="1D94D9B2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Архетипы в художественном  тексте.</w:t>
      </w:r>
    </w:p>
    <w:p w14:paraId="727049E4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Архетипическая теория К.-Г. Юнга.</w:t>
      </w:r>
    </w:p>
    <w:p w14:paraId="58CFB3ED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Мифологическая критика и </w:t>
      </w:r>
      <w:proofErr w:type="spellStart"/>
      <w:r w:rsidRPr="008B2978">
        <w:t>мифопоэтика</w:t>
      </w:r>
      <w:proofErr w:type="spellEnd"/>
      <w:r w:rsidRPr="008B2978">
        <w:t xml:space="preserve">. </w:t>
      </w:r>
    </w:p>
    <w:p w14:paraId="33366DEE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Мифокритика в литературе и в искусстве </w:t>
      </w:r>
    </w:p>
    <w:p w14:paraId="4A240D57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Мифопоэтика и ее роль  в литературе  и искусстве (на примере произведений Ч. Айтматова).</w:t>
      </w:r>
    </w:p>
    <w:p w14:paraId="6420A030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Основные термины и понятия мифологической критики.</w:t>
      </w:r>
    </w:p>
    <w:p w14:paraId="52AE4C9E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Школа аналитической  психологии А. Адлера.</w:t>
      </w:r>
    </w:p>
    <w:p w14:paraId="03BE3AEB" w14:textId="77777777" w:rsidR="00801AB5" w:rsidRPr="008B2978" w:rsidRDefault="00801AB5" w:rsidP="00801AB5">
      <w:pPr>
        <w:pStyle w:val="ad"/>
        <w:numPr>
          <w:ilvl w:val="0"/>
          <w:numId w:val="5"/>
        </w:numPr>
        <w:jc w:val="both"/>
      </w:pPr>
      <w:r w:rsidRPr="008B2978">
        <w:t xml:space="preserve">Различия между теориями </w:t>
      </w:r>
      <w:proofErr w:type="spellStart"/>
      <w:r w:rsidRPr="008B2978">
        <w:t>А.Адлера</w:t>
      </w:r>
      <w:proofErr w:type="spellEnd"/>
      <w:r w:rsidRPr="008B2978">
        <w:t xml:space="preserve">  и З. Фрейда.</w:t>
      </w:r>
    </w:p>
    <w:p w14:paraId="33E703F7" w14:textId="77777777" w:rsidR="00801AB5" w:rsidRPr="008B2978" w:rsidRDefault="00801AB5" w:rsidP="00801AB5">
      <w:pPr>
        <w:pStyle w:val="ad"/>
        <w:numPr>
          <w:ilvl w:val="0"/>
          <w:numId w:val="5"/>
        </w:numPr>
        <w:jc w:val="both"/>
      </w:pPr>
      <w:r w:rsidRPr="008B2978">
        <w:t>Теоретические идеи Жака Лакана: теория регистров.</w:t>
      </w:r>
    </w:p>
    <w:p w14:paraId="408FF638" w14:textId="77777777" w:rsidR="00801AB5" w:rsidRPr="008B2978" w:rsidRDefault="00801AB5" w:rsidP="00801AB5">
      <w:pPr>
        <w:pStyle w:val="ad"/>
        <w:numPr>
          <w:ilvl w:val="0"/>
          <w:numId w:val="5"/>
        </w:numPr>
        <w:jc w:val="both"/>
      </w:pPr>
      <w:r w:rsidRPr="008B2978">
        <w:t>Теоретические идеи Ж. Лакана: понятия «Другой и «Большой Другой».</w:t>
      </w:r>
    </w:p>
    <w:p w14:paraId="6DE593DD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Семиотика как сфера научных  исследований.  Основные направления семиотики.</w:t>
      </w:r>
    </w:p>
    <w:p w14:paraId="1B66771B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  <w:rPr>
          <w:color w:val="000000"/>
        </w:rPr>
      </w:pPr>
      <w:proofErr w:type="spellStart"/>
      <w:r w:rsidRPr="008B2978">
        <w:t>Московско</w:t>
      </w:r>
      <w:proofErr w:type="spellEnd"/>
      <w:r w:rsidRPr="008B2978">
        <w:t>–тартуская семиотическая школа: основные имена, проблемы, труды.</w:t>
      </w:r>
    </w:p>
    <w:p w14:paraId="44F3F6FD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Общетеоретические принципы  структурно-семиотического направления. </w:t>
      </w:r>
    </w:p>
    <w:p w14:paraId="5E5719E1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Основные термины и понятия  структурного метода: семиотика, план выражения,  план содержания, знак, знаковая система,  знак, знаковая система. </w:t>
      </w:r>
    </w:p>
    <w:p w14:paraId="4E88C200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Основные термины и понятия  структурного метода: код, кодирование, декодирование, бинарные  оппозиции. </w:t>
      </w:r>
    </w:p>
    <w:p w14:paraId="6F875E1A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Теория интертекста в современном литературоведении.</w:t>
      </w:r>
    </w:p>
    <w:p w14:paraId="3731FF0F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Гендерные исследования в современных гуманитарных науках. Содержание понятия «гендер». Гендерная система.</w:t>
      </w:r>
    </w:p>
    <w:p w14:paraId="1412C6C8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Гендерный подход в литературоведении. Понятие "женской литературы" и "женского письма". </w:t>
      </w:r>
    </w:p>
    <w:p w14:paraId="2F60A273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Специфика "женского письма»": требования "подлинного опыта" и "специфической перспективы”.</w:t>
      </w:r>
    </w:p>
    <w:p w14:paraId="2944EDAC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Постмодернизм как метод и его основополагающие принципы.</w:t>
      </w:r>
    </w:p>
    <w:p w14:paraId="545E956F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Основные понятия  и термины постмодернизма: «мир как хаос».</w:t>
      </w:r>
    </w:p>
    <w:p w14:paraId="4B9794C5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Основные понятия и термины постмодернизма: «мир как текст».</w:t>
      </w:r>
    </w:p>
    <w:p w14:paraId="1133346B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 xml:space="preserve">Симулякр </w:t>
      </w:r>
      <w:r w:rsidRPr="008B2978">
        <w:rPr>
          <w:lang w:val="kk-KZ"/>
        </w:rPr>
        <w:t xml:space="preserve"> и </w:t>
      </w:r>
      <w:r w:rsidRPr="008B2978">
        <w:t xml:space="preserve"> г</w:t>
      </w:r>
      <w:r w:rsidRPr="008B2978">
        <w:rPr>
          <w:bCs/>
        </w:rPr>
        <w:t>ипертекст как явления  постмодернизма</w:t>
      </w:r>
    </w:p>
    <w:p w14:paraId="746EA118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Постмодернистское понятие гипертекста.</w:t>
      </w:r>
    </w:p>
    <w:p w14:paraId="532706B6" w14:textId="77777777" w:rsidR="00801AB5" w:rsidRPr="008B2978" w:rsidRDefault="00801AB5" w:rsidP="00801AB5">
      <w:pPr>
        <w:pStyle w:val="ad"/>
        <w:numPr>
          <w:ilvl w:val="0"/>
          <w:numId w:val="5"/>
        </w:numPr>
        <w:outlineLvl w:val="0"/>
      </w:pPr>
      <w:r w:rsidRPr="008B2978">
        <w:t xml:space="preserve">Рассказы  </w:t>
      </w:r>
      <w:proofErr w:type="spellStart"/>
      <w:r w:rsidRPr="008B2978">
        <w:t>Л.Улицкой</w:t>
      </w:r>
      <w:proofErr w:type="spellEnd"/>
      <w:r w:rsidRPr="008B2978">
        <w:t xml:space="preserve"> в контексте гендерного литературоведения.</w:t>
      </w:r>
    </w:p>
    <w:p w14:paraId="1B394AA9" w14:textId="77777777" w:rsidR="00801AB5" w:rsidRPr="008B2978" w:rsidRDefault="00801AB5" w:rsidP="00801AB5">
      <w:pPr>
        <w:pStyle w:val="ad"/>
        <w:numPr>
          <w:ilvl w:val="0"/>
          <w:numId w:val="5"/>
        </w:numPr>
        <w:outlineLvl w:val="0"/>
      </w:pPr>
      <w:r w:rsidRPr="008B2978">
        <w:t>Творчество Л. Петрушевской в контексте гендерного литературоведения.</w:t>
      </w:r>
    </w:p>
    <w:p w14:paraId="7FF2075D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Роман М. Палей «Кабирия с Обводного канала» в контексте гендерного  литературоведения.</w:t>
      </w:r>
    </w:p>
    <w:p w14:paraId="0311700D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851"/>
        </w:tabs>
      </w:pPr>
      <w:r w:rsidRPr="008B2978">
        <w:t>Роман Л. Петрушевской «Время ночь» в контексте  гендерного литературоведения.</w:t>
      </w:r>
    </w:p>
    <w:p w14:paraId="4F04608A" w14:textId="77777777" w:rsidR="00801AB5" w:rsidRPr="008B2978" w:rsidRDefault="00801AB5" w:rsidP="00801AB5">
      <w:pPr>
        <w:pStyle w:val="ad"/>
        <w:tabs>
          <w:tab w:val="left" w:pos="851"/>
        </w:tabs>
        <w:jc w:val="center"/>
        <w:rPr>
          <w:b/>
        </w:rPr>
      </w:pPr>
      <w:r w:rsidRPr="008B2978">
        <w:rPr>
          <w:b/>
          <w:highlight w:val="yellow"/>
        </w:rPr>
        <w:t>2 модуль</w:t>
      </w:r>
    </w:p>
    <w:p w14:paraId="75F8625A" w14:textId="77777777" w:rsidR="00801AB5" w:rsidRPr="008B2978" w:rsidRDefault="00801AB5" w:rsidP="00801AB5">
      <w:pPr>
        <w:pStyle w:val="ad"/>
        <w:tabs>
          <w:tab w:val="left" w:pos="851"/>
        </w:tabs>
      </w:pPr>
    </w:p>
    <w:p w14:paraId="54E20DD5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rPr>
          <w:bCs/>
        </w:rPr>
        <w:t>Интертекстуальность: теоретическая интерпретация понятия ,</w:t>
      </w:r>
      <w:r w:rsidRPr="008B2978">
        <w:t xml:space="preserve"> основные концепции. </w:t>
      </w:r>
    </w:p>
    <w:p w14:paraId="7F397705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>История становления категории интертекста  в современной науке.</w:t>
      </w:r>
    </w:p>
    <w:p w14:paraId="5A98086E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jc w:val="both"/>
      </w:pPr>
      <w:r w:rsidRPr="008B2978">
        <w:t xml:space="preserve">Понятие знака и знаковой  системы в семиотике. Общие закономерности знаковых систем. </w:t>
      </w:r>
    </w:p>
    <w:p w14:paraId="1588497E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rPr>
          <w:bCs/>
        </w:rPr>
      </w:pPr>
      <w:proofErr w:type="spellStart"/>
      <w:r w:rsidRPr="008B2978">
        <w:t>Московско</w:t>
      </w:r>
      <w:proofErr w:type="spellEnd"/>
      <w:r w:rsidRPr="008B2978">
        <w:t>–тартуская семиотическая школа: основные имена, проблемы, труды.</w:t>
      </w:r>
    </w:p>
    <w:p w14:paraId="28781EF9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jc w:val="both"/>
      </w:pPr>
      <w:r w:rsidRPr="008B2978">
        <w:lastRenderedPageBreak/>
        <w:t>Мифопоэтика и ее роль  в литературе  и искусстве  ХХ века.</w:t>
      </w:r>
    </w:p>
    <w:p w14:paraId="2348F2C7" w14:textId="77777777" w:rsidR="00801AB5" w:rsidRPr="008B2978" w:rsidRDefault="00801AB5" w:rsidP="00801AB5">
      <w:pPr>
        <w:pStyle w:val="2"/>
        <w:numPr>
          <w:ilvl w:val="0"/>
          <w:numId w:val="5"/>
        </w:numPr>
        <w:tabs>
          <w:tab w:val="left" w:pos="960"/>
        </w:tabs>
        <w:spacing w:after="0" w:line="240" w:lineRule="exact"/>
        <w:jc w:val="both"/>
      </w:pPr>
      <w:r w:rsidRPr="008B2978">
        <w:t xml:space="preserve">Неомифологическое сознание в современной литературе (на примере  современной художественной прозы). </w:t>
      </w:r>
    </w:p>
    <w:p w14:paraId="4096783C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 xml:space="preserve">Гендерные аспекты в изучении литературы. </w:t>
      </w:r>
    </w:p>
    <w:p w14:paraId="678F7B9F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jc w:val="both"/>
      </w:pPr>
      <w:r w:rsidRPr="008B2978">
        <w:t>Семиотика как сфера научных  исследований.  Основные направления семиотики Понятия знака и знаковой системы.</w:t>
      </w:r>
    </w:p>
    <w:p w14:paraId="06867D33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>Постмодернизм:  проблемы терминологии, философские и культурологические аспекты понятий. Проблемы практики современного искусства.</w:t>
      </w:r>
    </w:p>
    <w:p w14:paraId="707DB95C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>Научные методы исследования в литературоведении (биографический метод)</w:t>
      </w:r>
    </w:p>
    <w:p w14:paraId="223CE23A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>Научные методы исследования в литературоведении (психологический метод)</w:t>
      </w:r>
    </w:p>
    <w:p w14:paraId="14BFA2D0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</w:pPr>
      <w:r w:rsidRPr="008B2978">
        <w:t>Научные методы исследования в литературоведении (структурно-семантический метод)</w:t>
      </w:r>
    </w:p>
    <w:p w14:paraId="16D5D3F1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jc w:val="both"/>
      </w:pPr>
      <w:r w:rsidRPr="008B2978">
        <w:t>Научные методы исследования в литературоведении (</w:t>
      </w:r>
      <w:r w:rsidRPr="008B2978">
        <w:rPr>
          <w:bCs/>
        </w:rPr>
        <w:t>сравнительный метод).</w:t>
      </w:r>
    </w:p>
    <w:p w14:paraId="243077E1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jc w:val="both"/>
      </w:pPr>
      <w:r w:rsidRPr="008B2978">
        <w:t>Научные методы исследования в литературоведении (</w:t>
      </w:r>
      <w:r w:rsidRPr="008B2978">
        <w:rPr>
          <w:bCs/>
        </w:rPr>
        <w:t xml:space="preserve">социологический метод). </w:t>
      </w:r>
    </w:p>
    <w:p w14:paraId="7273B679" w14:textId="77777777" w:rsidR="00801AB5" w:rsidRPr="008B2978" w:rsidRDefault="00801AB5" w:rsidP="00801AB5">
      <w:pPr>
        <w:pStyle w:val="ad"/>
        <w:numPr>
          <w:ilvl w:val="0"/>
          <w:numId w:val="5"/>
        </w:numPr>
        <w:tabs>
          <w:tab w:val="left" w:pos="960"/>
        </w:tabs>
        <w:spacing w:line="240" w:lineRule="exact"/>
        <w:jc w:val="both"/>
      </w:pPr>
      <w:r w:rsidRPr="008B2978">
        <w:t>Научные методы исследования в литературоведении (</w:t>
      </w:r>
      <w:r w:rsidRPr="008B2978">
        <w:rPr>
          <w:bCs/>
        </w:rPr>
        <w:t>метод мифопоэтического анализа)</w:t>
      </w:r>
    </w:p>
    <w:p w14:paraId="5C2C2196" w14:textId="77777777" w:rsidR="00801AB5" w:rsidRPr="008B2978" w:rsidRDefault="00801AB5" w:rsidP="00801AB5">
      <w:pPr>
        <w:pStyle w:val="ab"/>
        <w:numPr>
          <w:ilvl w:val="0"/>
          <w:numId w:val="5"/>
        </w:numPr>
        <w:tabs>
          <w:tab w:val="left" w:pos="360"/>
          <w:tab w:val="left" w:pos="540"/>
          <w:tab w:val="left" w:pos="900"/>
          <w:tab w:val="left" w:pos="1080"/>
        </w:tabs>
        <w:spacing w:after="0"/>
        <w:jc w:val="both"/>
        <w:rPr>
          <w:szCs w:val="24"/>
        </w:rPr>
      </w:pPr>
      <w:r w:rsidRPr="008B2978">
        <w:rPr>
          <w:szCs w:val="24"/>
        </w:rPr>
        <w:t xml:space="preserve">Метод мифопоэтического анализа в современной литературе: </w:t>
      </w:r>
    </w:p>
    <w:p w14:paraId="24116B69" w14:textId="77777777" w:rsidR="00801AB5" w:rsidRPr="008B2978" w:rsidRDefault="00801AB5" w:rsidP="00801AB5">
      <w:pPr>
        <w:pStyle w:val="ab"/>
        <w:tabs>
          <w:tab w:val="left" w:pos="360"/>
          <w:tab w:val="left" w:pos="540"/>
          <w:tab w:val="left" w:pos="900"/>
          <w:tab w:val="left" w:pos="1080"/>
        </w:tabs>
        <w:spacing w:after="0"/>
        <w:ind w:left="720"/>
        <w:jc w:val="both"/>
        <w:rPr>
          <w:szCs w:val="24"/>
        </w:rPr>
      </w:pPr>
      <w:r w:rsidRPr="008B2978">
        <w:rPr>
          <w:szCs w:val="24"/>
        </w:rPr>
        <w:t xml:space="preserve">(анализ  повести Ч. Айтматова «Пегий </w:t>
      </w:r>
      <w:proofErr w:type="spellStart"/>
      <w:r w:rsidRPr="008B2978">
        <w:rPr>
          <w:szCs w:val="24"/>
        </w:rPr>
        <w:t>пес</w:t>
      </w:r>
      <w:proofErr w:type="spellEnd"/>
      <w:r w:rsidRPr="008B2978">
        <w:rPr>
          <w:szCs w:val="24"/>
        </w:rPr>
        <w:t>, бегущий краем  моря»).</w:t>
      </w:r>
    </w:p>
    <w:p w14:paraId="4B524E8C" w14:textId="77777777" w:rsidR="00801AB5" w:rsidRPr="008B2978" w:rsidRDefault="00801AB5" w:rsidP="00801AB5">
      <w:pPr>
        <w:pStyle w:val="ab"/>
        <w:numPr>
          <w:ilvl w:val="0"/>
          <w:numId w:val="5"/>
        </w:numPr>
        <w:tabs>
          <w:tab w:val="left" w:pos="360"/>
          <w:tab w:val="left" w:pos="540"/>
          <w:tab w:val="left" w:pos="900"/>
          <w:tab w:val="left" w:pos="1080"/>
        </w:tabs>
        <w:spacing w:after="0"/>
        <w:jc w:val="both"/>
        <w:rPr>
          <w:szCs w:val="24"/>
        </w:rPr>
      </w:pPr>
      <w:r w:rsidRPr="008B2978">
        <w:rPr>
          <w:szCs w:val="24"/>
        </w:rPr>
        <w:t xml:space="preserve">Метод мифопоэтического анализа в современной литературе: </w:t>
      </w:r>
    </w:p>
    <w:p w14:paraId="2F9C1B90" w14:textId="77777777" w:rsidR="00801AB5" w:rsidRPr="008B2978" w:rsidRDefault="00801AB5" w:rsidP="00801AB5">
      <w:pPr>
        <w:pStyle w:val="ab"/>
        <w:tabs>
          <w:tab w:val="left" w:pos="360"/>
          <w:tab w:val="left" w:pos="1080"/>
        </w:tabs>
        <w:spacing w:after="0"/>
        <w:ind w:left="720" w:right="-909"/>
        <w:jc w:val="both"/>
        <w:rPr>
          <w:szCs w:val="24"/>
        </w:rPr>
      </w:pPr>
      <w:r w:rsidRPr="008B2978">
        <w:rPr>
          <w:szCs w:val="24"/>
        </w:rPr>
        <w:t>(анализ  повести «Иуда Искариот и другие» и   библейской истории</w:t>
      </w:r>
    </w:p>
    <w:p w14:paraId="12DA40D3" w14:textId="77777777" w:rsidR="00801AB5" w:rsidRPr="008B2978" w:rsidRDefault="00801AB5" w:rsidP="00801AB5">
      <w:pPr>
        <w:pStyle w:val="ab"/>
        <w:tabs>
          <w:tab w:val="left" w:pos="360"/>
          <w:tab w:val="left" w:pos="1080"/>
        </w:tabs>
        <w:spacing w:after="0"/>
        <w:ind w:left="720" w:right="-909"/>
        <w:jc w:val="both"/>
        <w:rPr>
          <w:szCs w:val="24"/>
        </w:rPr>
      </w:pPr>
      <w:r w:rsidRPr="008B2978">
        <w:rPr>
          <w:szCs w:val="24"/>
        </w:rPr>
        <w:t>предательства Иудой  Христа).</w:t>
      </w:r>
    </w:p>
    <w:p w14:paraId="59F5AC80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rPr>
          <w:rStyle w:val="aa"/>
        </w:rPr>
        <w:t xml:space="preserve"> «</w:t>
      </w:r>
      <w:r w:rsidRPr="008B2978">
        <w:t>Поэма «Москва-Петушки» Венедикта Ерофеева как явление постмодернизма.</w:t>
      </w:r>
    </w:p>
    <w:p w14:paraId="40E7A023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t xml:space="preserve">Мифопоэтические образы  повести Ч Айтматова ««Пегий </w:t>
      </w:r>
      <w:proofErr w:type="spellStart"/>
      <w:r w:rsidRPr="008B2978">
        <w:t>пес</w:t>
      </w:r>
      <w:proofErr w:type="spellEnd"/>
      <w:r w:rsidRPr="008B2978">
        <w:t>, бегущий краем  моря».</w:t>
      </w:r>
    </w:p>
    <w:p w14:paraId="10F73F4D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t>Роман Л. Петрушевской «Время ночь» в аспекте гендерного литературоведения.</w:t>
      </w:r>
    </w:p>
    <w:p w14:paraId="7844259E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t xml:space="preserve"> Психоанализ кинематографа А. Тарковского. </w:t>
      </w:r>
    </w:p>
    <w:p w14:paraId="69640486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t>«</w:t>
      </w:r>
      <w:proofErr w:type="spellStart"/>
      <w:r w:rsidRPr="008B2978">
        <w:rPr>
          <w:lang w:val="kk-KZ"/>
        </w:rPr>
        <w:t>Школа</w:t>
      </w:r>
      <w:proofErr w:type="spellEnd"/>
      <w:r w:rsidRPr="008B2978">
        <w:rPr>
          <w:lang w:val="kk-KZ"/>
        </w:rPr>
        <w:t xml:space="preserve"> для </w:t>
      </w:r>
      <w:proofErr w:type="spellStart"/>
      <w:r w:rsidRPr="008B2978">
        <w:rPr>
          <w:lang w:val="kk-KZ"/>
        </w:rPr>
        <w:t>дураков</w:t>
      </w:r>
      <w:proofErr w:type="spellEnd"/>
      <w:r w:rsidRPr="008B2978">
        <w:rPr>
          <w:lang w:val="kk-KZ"/>
        </w:rPr>
        <w:t xml:space="preserve">» </w:t>
      </w:r>
      <w:proofErr w:type="spellStart"/>
      <w:r w:rsidRPr="008B2978">
        <w:rPr>
          <w:lang w:val="kk-KZ"/>
        </w:rPr>
        <w:t>Саши</w:t>
      </w:r>
      <w:proofErr w:type="spellEnd"/>
      <w:r w:rsidRPr="008B2978">
        <w:rPr>
          <w:lang w:val="kk-KZ"/>
        </w:rPr>
        <w:t xml:space="preserve"> </w:t>
      </w:r>
      <w:proofErr w:type="spellStart"/>
      <w:r w:rsidRPr="008B2978">
        <w:rPr>
          <w:lang w:val="kk-KZ"/>
        </w:rPr>
        <w:t>Соколова</w:t>
      </w:r>
      <w:proofErr w:type="spellEnd"/>
      <w:r w:rsidRPr="008B2978">
        <w:rPr>
          <w:lang w:val="kk-KZ"/>
        </w:rPr>
        <w:t xml:space="preserve"> как </w:t>
      </w:r>
      <w:proofErr w:type="spellStart"/>
      <w:r w:rsidRPr="008B2978">
        <w:rPr>
          <w:lang w:val="kk-KZ"/>
        </w:rPr>
        <w:t>постмодернисткий</w:t>
      </w:r>
      <w:proofErr w:type="spellEnd"/>
      <w:r w:rsidRPr="008B2978">
        <w:rPr>
          <w:lang w:val="kk-KZ"/>
        </w:rPr>
        <w:t xml:space="preserve"> роман. </w:t>
      </w:r>
    </w:p>
    <w:p w14:paraId="3D0E78B3" w14:textId="77777777" w:rsidR="00801AB5" w:rsidRPr="008B2978" w:rsidRDefault="00801AB5" w:rsidP="00801AB5">
      <w:pPr>
        <w:pStyle w:val="a3"/>
        <w:widowControl w:val="0"/>
        <w:numPr>
          <w:ilvl w:val="0"/>
          <w:numId w:val="5"/>
        </w:numPr>
        <w:snapToGrid w:val="0"/>
        <w:spacing w:before="20" w:beforeAutospacing="0" w:after="0" w:afterAutospacing="0"/>
        <w:jc w:val="both"/>
      </w:pPr>
      <w:r w:rsidRPr="008B2978">
        <w:rPr>
          <w:lang w:val="kk-KZ"/>
        </w:rPr>
        <w:t xml:space="preserve"> </w:t>
      </w:r>
      <w:proofErr w:type="spellStart"/>
      <w:r w:rsidRPr="008B2978">
        <w:rPr>
          <w:lang w:val="kk-KZ"/>
        </w:rPr>
        <w:t>Черты</w:t>
      </w:r>
      <w:proofErr w:type="spellEnd"/>
      <w:r w:rsidRPr="008B2978">
        <w:rPr>
          <w:lang w:val="kk-KZ"/>
        </w:rPr>
        <w:t xml:space="preserve"> </w:t>
      </w:r>
      <w:r w:rsidRPr="008B2978">
        <w:t xml:space="preserve">постмодернизма в романе </w:t>
      </w:r>
      <w:r w:rsidRPr="008B2978">
        <w:rPr>
          <w:lang w:val="kk-KZ"/>
        </w:rPr>
        <w:t>«</w:t>
      </w:r>
      <w:r w:rsidRPr="008B2978">
        <w:rPr>
          <w:lang w:val="en-US"/>
        </w:rPr>
        <w:t>Generation</w:t>
      </w:r>
      <w:r w:rsidRPr="008B2978">
        <w:t xml:space="preserve"> </w:t>
      </w:r>
      <w:r w:rsidRPr="008B2978">
        <w:rPr>
          <w:lang w:val="en-US"/>
        </w:rPr>
        <w:t>P</w:t>
      </w:r>
      <w:r w:rsidRPr="008B2978">
        <w:t>» В. Ерофеева.</w:t>
      </w:r>
    </w:p>
    <w:p w14:paraId="6F3933B5" w14:textId="77777777" w:rsidR="00801AB5" w:rsidRPr="008B2978" w:rsidRDefault="00801AB5" w:rsidP="00801AB5">
      <w:pPr>
        <w:pStyle w:val="a3"/>
        <w:ind w:left="360"/>
        <w:jc w:val="both"/>
      </w:pPr>
    </w:p>
    <w:p w14:paraId="008187F1" w14:textId="77777777" w:rsidR="00801AB5" w:rsidRPr="008B2978" w:rsidRDefault="00801AB5" w:rsidP="00801AB5">
      <w:pPr>
        <w:pStyle w:val="a3"/>
        <w:ind w:left="360"/>
        <w:jc w:val="both"/>
      </w:pPr>
    </w:p>
    <w:p w14:paraId="0448CC4C" w14:textId="77777777" w:rsidR="00801AB5" w:rsidRPr="008B2978" w:rsidRDefault="00801AB5" w:rsidP="00801AB5">
      <w:pPr>
        <w:rPr>
          <w:szCs w:val="24"/>
        </w:rPr>
      </w:pPr>
    </w:p>
    <w:p w14:paraId="77D2255F" w14:textId="77777777" w:rsidR="00801AB5" w:rsidRPr="008B2978" w:rsidRDefault="00801AB5" w:rsidP="00801AB5">
      <w:pPr>
        <w:tabs>
          <w:tab w:val="left" w:pos="960"/>
        </w:tabs>
        <w:spacing w:line="240" w:lineRule="exact"/>
        <w:ind w:left="360"/>
        <w:jc w:val="both"/>
        <w:rPr>
          <w:szCs w:val="24"/>
        </w:rPr>
      </w:pPr>
    </w:p>
    <w:p w14:paraId="53F0A7D4" w14:textId="77777777" w:rsidR="00801AB5" w:rsidRPr="008B2978" w:rsidRDefault="00801AB5" w:rsidP="00801AB5">
      <w:pPr>
        <w:rPr>
          <w:szCs w:val="24"/>
        </w:rPr>
      </w:pPr>
    </w:p>
    <w:p w14:paraId="52634369" w14:textId="77777777" w:rsidR="00801AB5" w:rsidRPr="008B2978" w:rsidRDefault="00801AB5" w:rsidP="00801AB5">
      <w:pPr>
        <w:jc w:val="both"/>
        <w:rPr>
          <w:szCs w:val="24"/>
        </w:rPr>
      </w:pPr>
    </w:p>
    <w:p w14:paraId="7CA4BC31" w14:textId="706F98E9" w:rsidR="0066218B" w:rsidRPr="00801AB5" w:rsidRDefault="0066218B" w:rsidP="00801AB5"/>
    <w:sectPr w:rsidR="0066218B" w:rsidRPr="00801AB5" w:rsidSect="0080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_School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6A1"/>
    <w:multiLevelType w:val="multilevel"/>
    <w:tmpl w:val="C9E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52F9B"/>
    <w:multiLevelType w:val="hybridMultilevel"/>
    <w:tmpl w:val="15BC5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3F51"/>
    <w:multiLevelType w:val="hybridMultilevel"/>
    <w:tmpl w:val="051A17C0"/>
    <w:lvl w:ilvl="0" w:tplc="660A24F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3" w15:restartNumberingAfterBreak="0">
    <w:nsid w:val="68EC6D95"/>
    <w:multiLevelType w:val="hybridMultilevel"/>
    <w:tmpl w:val="908E2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6025F"/>
    <w:multiLevelType w:val="multilevel"/>
    <w:tmpl w:val="13ACF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num w:numId="1" w16cid:durableId="1805347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93685">
    <w:abstractNumId w:val="3"/>
  </w:num>
  <w:num w:numId="3" w16cid:durableId="1951818820">
    <w:abstractNumId w:val="0"/>
  </w:num>
  <w:num w:numId="4" w16cid:durableId="2471635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8446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0A6"/>
    <w:rsid w:val="0011493A"/>
    <w:rsid w:val="001414FE"/>
    <w:rsid w:val="00164ED2"/>
    <w:rsid w:val="001720D9"/>
    <w:rsid w:val="00230015"/>
    <w:rsid w:val="002D2D4F"/>
    <w:rsid w:val="00317671"/>
    <w:rsid w:val="003A665F"/>
    <w:rsid w:val="005700F7"/>
    <w:rsid w:val="0066218B"/>
    <w:rsid w:val="00697232"/>
    <w:rsid w:val="006B1C9C"/>
    <w:rsid w:val="006E329E"/>
    <w:rsid w:val="007626FD"/>
    <w:rsid w:val="007D4E5D"/>
    <w:rsid w:val="00801AB5"/>
    <w:rsid w:val="008970A6"/>
    <w:rsid w:val="008D3E24"/>
    <w:rsid w:val="00AD171E"/>
    <w:rsid w:val="00B065EB"/>
    <w:rsid w:val="00B2633F"/>
    <w:rsid w:val="00CB3EBE"/>
    <w:rsid w:val="00CD4215"/>
    <w:rsid w:val="00CF5C57"/>
    <w:rsid w:val="00D10722"/>
    <w:rsid w:val="00E3604A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261C"/>
  <w15:docId w15:val="{81E55CB4-C8BE-AA46-A4F5-8FA1269C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EBE"/>
  </w:style>
  <w:style w:type="paragraph" w:styleId="3">
    <w:name w:val="heading 3"/>
    <w:basedOn w:val="a"/>
    <w:link w:val="30"/>
    <w:semiHidden/>
    <w:unhideWhenUsed/>
    <w:qFormat/>
    <w:rsid w:val="007D4E5D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218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4">
    <w:name w:val="Plain Text"/>
    <w:basedOn w:val="a"/>
    <w:link w:val="a5"/>
    <w:semiHidden/>
    <w:unhideWhenUsed/>
    <w:rsid w:val="0066218B"/>
    <w:pPr>
      <w:widowControl w:val="0"/>
      <w:overflowPunct w:val="0"/>
      <w:autoSpaceDE w:val="0"/>
      <w:autoSpaceDN w:val="0"/>
      <w:adjustRightInd w:val="0"/>
      <w:spacing w:line="212" w:lineRule="atLeast"/>
      <w:ind w:firstLine="320"/>
      <w:jc w:val="both"/>
    </w:pPr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semiHidden/>
    <w:rsid w:val="0066218B"/>
    <w:rPr>
      <w:rFonts w:ascii="M_SchoolBook" w:eastAsia="Times New Roman" w:hAnsi="M_SchoolBook" w:cs="M_SchoolBook"/>
      <w:color w:val="000000"/>
      <w:sz w:val="21"/>
      <w:szCs w:val="21"/>
      <w:lang w:eastAsia="ru-RU"/>
    </w:rPr>
  </w:style>
  <w:style w:type="character" w:styleId="a6">
    <w:name w:val="Hyperlink"/>
    <w:basedOn w:val="a0"/>
    <w:semiHidden/>
    <w:unhideWhenUsed/>
    <w:rsid w:val="00CF5C57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6B1C9C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B1C9C"/>
    <w:rPr>
      <w:rFonts w:eastAsia="Times New Roman"/>
      <w:szCs w:val="24"/>
      <w:lang w:eastAsia="ru-RU"/>
    </w:rPr>
  </w:style>
  <w:style w:type="character" w:styleId="a9">
    <w:name w:val="Emphasis"/>
    <w:basedOn w:val="a0"/>
    <w:uiPriority w:val="20"/>
    <w:qFormat/>
    <w:rsid w:val="006B1C9C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D4E5D"/>
    <w:rPr>
      <w:rFonts w:eastAsia="Times New Roman"/>
      <w:b/>
      <w:bCs/>
      <w:sz w:val="27"/>
      <w:szCs w:val="27"/>
      <w:lang w:eastAsia="ru-RU"/>
    </w:rPr>
  </w:style>
  <w:style w:type="character" w:styleId="aa">
    <w:name w:val="Strong"/>
    <w:basedOn w:val="a0"/>
    <w:qFormat/>
    <w:rsid w:val="007D4E5D"/>
    <w:rPr>
      <w:b/>
      <w:bCs/>
    </w:rPr>
  </w:style>
  <w:style w:type="paragraph" w:styleId="HTML">
    <w:name w:val="HTML Preformatted"/>
    <w:basedOn w:val="a"/>
    <w:link w:val="HTML0"/>
    <w:semiHidden/>
    <w:unhideWhenUsed/>
    <w:rsid w:val="00697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972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01AB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01AB5"/>
  </w:style>
  <w:style w:type="paragraph" w:styleId="2">
    <w:name w:val="Body Text 2"/>
    <w:basedOn w:val="a"/>
    <w:link w:val="20"/>
    <w:uiPriority w:val="99"/>
    <w:semiHidden/>
    <w:unhideWhenUsed/>
    <w:rsid w:val="00801A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01AB5"/>
  </w:style>
  <w:style w:type="character" w:customStyle="1" w:styleId="unnamed1">
    <w:name w:val="unnamed1"/>
    <w:rsid w:val="00801AB5"/>
  </w:style>
  <w:style w:type="character" w:customStyle="1" w:styleId="highlightedsearchterm">
    <w:name w:val="highlightedsearchterm"/>
    <w:rsid w:val="00801AB5"/>
  </w:style>
  <w:style w:type="paragraph" w:styleId="ad">
    <w:name w:val="List Paragraph"/>
    <w:basedOn w:val="a"/>
    <w:uiPriority w:val="34"/>
    <w:qFormat/>
    <w:rsid w:val="00801AB5"/>
    <w:pPr>
      <w:ind w:left="720" w:firstLine="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998</Words>
  <Characters>5694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Абишева Улболсын</cp:lastModifiedBy>
  <cp:revision>20</cp:revision>
  <dcterms:created xsi:type="dcterms:W3CDTF">2013-11-06T18:35:00Z</dcterms:created>
  <dcterms:modified xsi:type="dcterms:W3CDTF">2025-09-25T06:15:00Z</dcterms:modified>
</cp:coreProperties>
</file>